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1DC" w:rsidRPr="002D21DC" w:rsidRDefault="002D21DC" w:rsidP="002D21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1DC">
        <w:rPr>
          <w:rFonts w:ascii="Times New Roman" w:eastAsia="Calibri" w:hAnsi="Times New Roman" w:cs="Times New Roman"/>
          <w:b/>
          <w:sz w:val="28"/>
          <w:szCs w:val="28"/>
        </w:rPr>
        <w:t>Дополнительная профессиональная образовательная программа повышения квалификации педагогов</w:t>
      </w:r>
    </w:p>
    <w:p w:rsidR="002D21DC" w:rsidRPr="002D21DC" w:rsidRDefault="002D21DC" w:rsidP="002D21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1DC">
        <w:rPr>
          <w:rFonts w:ascii="Times New Roman" w:eastAsia="Calibri" w:hAnsi="Times New Roman" w:cs="Times New Roman"/>
          <w:b/>
          <w:sz w:val="28"/>
          <w:szCs w:val="28"/>
        </w:rPr>
        <w:t>«ТЕОРИЯ  И  ПРА</w:t>
      </w:r>
      <w:r>
        <w:rPr>
          <w:rFonts w:ascii="Times New Roman" w:eastAsia="Calibri" w:hAnsi="Times New Roman" w:cs="Times New Roman"/>
          <w:b/>
          <w:sz w:val="28"/>
          <w:szCs w:val="28"/>
        </w:rPr>
        <w:t>КТИКА  ПЕДАГОГИЧЕСКИХ ИЗМЕРЕНИЙ»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Данная программа «Теория и практика педагогических измерений» реализуется с целью повышения квалификации педагогических работников в области измерения и оценки качества образования.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Содержательное ядро программы – теория и практика педагогического  тестирования. Слушатели курсов получат возможность изучить научные основы измерения и оценки качества знаний, научно-обоснованные методы конструирования педагогических тестов, ознакомиться с технологией их администрирования, обработки и анализа результатов в системе мониторинговых исследований.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К обучению на курсах привлекаются педагогические работники – учителя, руководители образовательных организаций, методисты, имеющие высшую (первую) квалификационную категорию, опыт преподавания учебного предмета не менее трех лет, начальные знания в области педагогической диагностики.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Форма обучения: очно-заочная (очная форма – установочная сессия (40 часов), заочная форма – дистанционное обучение, подготовка творческой работы с использованием сети интернет)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Данная  программа повышения квалификации  предполагает: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−</w:t>
      </w:r>
      <w:r w:rsidRPr="002D21DC">
        <w:rPr>
          <w:rFonts w:ascii="Times New Roman" w:eastAsia="Calibri" w:hAnsi="Times New Roman" w:cs="Times New Roman"/>
          <w:sz w:val="28"/>
          <w:szCs w:val="28"/>
        </w:rPr>
        <w:tab/>
        <w:t>использование входной диагностики, с помощью которой определяется уровень знаний  слушателей в области педагогических измерений;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−</w:t>
      </w:r>
      <w:r w:rsidRPr="002D21DC">
        <w:rPr>
          <w:rFonts w:ascii="Times New Roman" w:eastAsia="Calibri" w:hAnsi="Times New Roman" w:cs="Times New Roman"/>
          <w:sz w:val="28"/>
          <w:szCs w:val="28"/>
        </w:rPr>
        <w:tab/>
        <w:t xml:space="preserve"> контроль по отдельным разделам программы, по результатам которого для каждого из   слушателей определяется индивидуальная образовательная траектория, соответствующая его педагогическим  возможностям и интересам;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lastRenderedPageBreak/>
        <w:t>−</w:t>
      </w:r>
      <w:r w:rsidRPr="002D21DC">
        <w:rPr>
          <w:rFonts w:ascii="Times New Roman" w:eastAsia="Calibri" w:hAnsi="Times New Roman" w:cs="Times New Roman"/>
          <w:sz w:val="28"/>
          <w:szCs w:val="28"/>
        </w:rPr>
        <w:tab/>
        <w:t>использование итоговой диагностики (гомогенный стандартизированный педагогический тест), с помощью которой определяется уровень «приращений» в знаниях  слушателей по результатам обучения,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–  выполнение  творческой работы.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Каждый раздел программы предполагает обязательное время на индивидуальную или групповую рефлексию.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Требования к уровню знаний и умений, которыми должны обладать слушатели, прошедшие </w:t>
      </w:r>
      <w:proofErr w:type="gramStart"/>
      <w:r w:rsidRPr="002D21DC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программе: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а) знать: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основные понятия и категории общей логики и педагогической диагностики,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 принципы  и  методы педагогической квалиметрии, основные понятия  теории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шкалирования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основные аспекты и методы теории статистической обработки данных,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понятийный аппарат </w:t>
      </w:r>
      <w:proofErr w:type="gramStart"/>
      <w:r w:rsidRPr="002D21DC">
        <w:rPr>
          <w:rFonts w:ascii="Times New Roman" w:eastAsia="Calibri" w:hAnsi="Times New Roman" w:cs="Times New Roman"/>
          <w:sz w:val="28"/>
          <w:szCs w:val="28"/>
        </w:rPr>
        <w:t>классической</w:t>
      </w:r>
      <w:proofErr w:type="gram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тестологии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типологию, принципы конструирования и формы тестовых заданий,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  методы математико – статистической обработки результатов тестирования,   основные понятия общей статистики и корреляционного анализа,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 алгоритм конструирования педагогических тестов,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методы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шкалирования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результатов педагогических  измерений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методы отбора тестовых заданий, репрезентативных по отношению к содержанию учебного сегмента при конструировании теста,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дескриптивные и вероятностные статистики, определяющие качество педагогических измерений,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требования к разработке педагогических тестов как  целостных систем, подходы и методы  интерпретации результатов тестирования,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социально - этические аспекты педагогического тестирования и оценки качества знаний.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б)  уметь: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конструировать педагогические гомогенные стандартизированные  тесты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критериально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-ориентированной интерпретацией результата,  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- готовить стандартный  пакет   педагогических тестовых материалов  в соответствующей предметной области, пакет инструктивно-методических материалов,   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обрабатывать результаты, рассчитывать качественные характеристики   теста и тестовых заданий,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интерпретировать результаты обработки данных педагогического тестирования с учетом контекстной информации,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выявлять  возможности повышения надежности и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валидности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измерителя,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оценивать размерность переменных измерения,  оптимальную длину    теста, оптимальное время тестирования,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организовывать администрирование педагогических тестов, оценивать качество 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шкалирования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результатов,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 конструировать рейтинги по результатам тестирования с  применением модели нормирования,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- формировать репрезентативную выборку </w:t>
      </w:r>
      <w:proofErr w:type="gramStart"/>
      <w:r w:rsidRPr="002D21DC">
        <w:rPr>
          <w:rFonts w:ascii="Times New Roman" w:eastAsia="Calibri" w:hAnsi="Times New Roman" w:cs="Times New Roman"/>
          <w:sz w:val="28"/>
          <w:szCs w:val="28"/>
        </w:rPr>
        <w:t>тестируемых</w:t>
      </w:r>
      <w:proofErr w:type="gramEnd"/>
      <w:r w:rsidRPr="002D21DC">
        <w:rPr>
          <w:rFonts w:ascii="Times New Roman" w:eastAsia="Calibri" w:hAnsi="Times New Roman" w:cs="Times New Roman"/>
          <w:sz w:val="28"/>
          <w:szCs w:val="28"/>
        </w:rPr>
        <w:t>, адекватную   целям     тестирования,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- проводить экспертизу контент-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валидности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теста, давать характеристику иным  видам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8"/>
        </w:rPr>
        <w:t>валидности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2D21DC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2D21DC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повышения квалификации соответствуют выполняемым трудовым действиям педагогического работника: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4680"/>
        <w:gridCol w:w="2443"/>
      </w:tblGrid>
      <w:tr w:rsidR="002D21DC" w:rsidRPr="002D21DC" w:rsidTr="00E045F5">
        <w:trPr>
          <w:jc w:val="center"/>
        </w:trPr>
        <w:tc>
          <w:tcPr>
            <w:tcW w:w="2448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Обобщённые трудовые функции</w:t>
            </w:r>
          </w:p>
        </w:tc>
        <w:tc>
          <w:tcPr>
            <w:tcW w:w="4680" w:type="dxa"/>
            <w:shd w:val="clear" w:color="auto" w:fill="auto"/>
          </w:tcPr>
          <w:p w:rsidR="002D21DC" w:rsidRPr="002D21DC" w:rsidRDefault="002D21DC" w:rsidP="002D2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Трудовые функции,</w:t>
            </w:r>
          </w:p>
          <w:p w:rsidR="002D21DC" w:rsidRPr="002D21DC" w:rsidRDefault="002D21DC" w:rsidP="002D2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реализуемые после обучения</w:t>
            </w:r>
          </w:p>
        </w:tc>
        <w:tc>
          <w:tcPr>
            <w:tcW w:w="2443" w:type="dxa"/>
            <w:shd w:val="clear" w:color="auto" w:fill="auto"/>
          </w:tcPr>
          <w:p w:rsidR="002D21DC" w:rsidRPr="002D21DC" w:rsidRDefault="002D21DC" w:rsidP="002D21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Трудовые действия</w:t>
            </w:r>
          </w:p>
        </w:tc>
      </w:tr>
      <w:tr w:rsidR="002D21DC" w:rsidRPr="002D21DC" w:rsidTr="00E045F5">
        <w:trPr>
          <w:jc w:val="center"/>
        </w:trPr>
        <w:tc>
          <w:tcPr>
            <w:tcW w:w="2448" w:type="dxa"/>
            <w:shd w:val="clear" w:color="auto" w:fill="auto"/>
          </w:tcPr>
          <w:p w:rsidR="002D21DC" w:rsidRPr="002D21DC" w:rsidRDefault="002D21DC" w:rsidP="002D21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Педагогическая деятельность по проектированию и реализации образовательного процесса в образовательных организациях, реализующих программы начального общего основного общего, среднего общего образования.</w:t>
            </w:r>
          </w:p>
        </w:tc>
        <w:tc>
          <w:tcPr>
            <w:tcW w:w="4680" w:type="dxa"/>
            <w:shd w:val="clear" w:color="auto" w:fill="auto"/>
          </w:tcPr>
          <w:p w:rsidR="002D21DC" w:rsidRPr="002D21DC" w:rsidRDefault="002D21DC" w:rsidP="002D2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Обеспечивает достижение и подтверждение </w:t>
            </w:r>
            <w:proofErr w:type="gramStart"/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уровней образования  (образовательных цензов). Оценивает эффективность и результаты 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      </w:r>
            <w:proofErr w:type="spellStart"/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текстовые редакторы и электронные таблицы в своей деятельности.</w:t>
            </w:r>
          </w:p>
        </w:tc>
        <w:tc>
          <w:tcPr>
            <w:tcW w:w="2443" w:type="dxa"/>
            <w:shd w:val="clear" w:color="auto" w:fill="auto"/>
          </w:tcPr>
          <w:p w:rsidR="002D21DC" w:rsidRPr="002D21DC" w:rsidRDefault="002D21DC" w:rsidP="002D21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технологий.</w:t>
            </w:r>
          </w:p>
        </w:tc>
      </w:tr>
    </w:tbl>
    <w:p w:rsidR="002D21DC" w:rsidRPr="002D21DC" w:rsidRDefault="002D21DC" w:rsidP="002D21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1DC" w:rsidRPr="002D21DC" w:rsidRDefault="002D21DC" w:rsidP="002D21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D21DC">
        <w:rPr>
          <w:rFonts w:ascii="Times New Roman" w:eastAsia="Calibri" w:hAnsi="Times New Roman" w:cs="Times New Roman"/>
          <w:b/>
          <w:sz w:val="28"/>
          <w:szCs w:val="24"/>
        </w:rPr>
        <w:t>Учебно-тематический план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79"/>
        <w:gridCol w:w="850"/>
        <w:gridCol w:w="1134"/>
        <w:gridCol w:w="1134"/>
        <w:gridCol w:w="993"/>
      </w:tblGrid>
      <w:tr w:rsidR="002D21DC" w:rsidRPr="002D21DC" w:rsidTr="00E045F5">
        <w:trPr>
          <w:trHeight w:val="132"/>
        </w:trPr>
        <w:tc>
          <w:tcPr>
            <w:tcW w:w="1276" w:type="dxa"/>
            <w:vMerge w:val="restart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 /</w:t>
            </w:r>
            <w:proofErr w:type="gram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9" w:type="dxa"/>
            <w:vMerge w:val="restart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2D21DC" w:rsidRPr="002D21DC" w:rsidRDefault="002D21DC" w:rsidP="002D21D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Merge w:val="restart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2268" w:type="dxa"/>
            <w:gridSpan w:val="2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  <w:tc>
          <w:tcPr>
            <w:tcW w:w="993" w:type="dxa"/>
            <w:vMerge w:val="restart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vMerge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993" w:type="dxa"/>
            <w:vMerge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1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понятия общей  логики.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 логики. Содержание и объем понятий. Деление понятий. Признаки, виды понятий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категории и отношения между ними. Законы мышления. Суждения и умозаключения. Индукция и дедукция. Аналогии и обобщения. Доказательства и логические ошибки.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Педагогическая диагностика, </w:t>
            </w:r>
            <w:proofErr w:type="spellStart"/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квалитология</w:t>
            </w:r>
            <w:proofErr w:type="spellEnd"/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и педагогическая квалиметрия.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Аспекты педагогической диагностики, основные понятия.  Объект и предмет педагогической диагностики.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Квалитология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образования. Педагогическая квалиметрия.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Квалиметрические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методы в образовании. Алгоритм конструирования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квалиметрических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моделей. Конструирование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квалиметрической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модели оценивания педагогической деятельности учителя.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Входное тестирование </w:t>
            </w:r>
            <w:proofErr w:type="spellStart"/>
            <w:r w:rsidRPr="002D21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niveau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(уровень элементарных знаний в области педагогической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тестологии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Качество образования,  возможности его измерения.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Качество образования, качество знаний. Эксплуатационное и конструкционное качество.  Показатели качества образования. Качество условий, процесса и результатов образования. Эффективность образования.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Знания, умения, навыки.  Компетенции и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подход. Таксономия образовательных целей.   Систематика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Блума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Типология структурных единиц знаний.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Первый постулат </w:t>
            </w:r>
            <w:proofErr w:type="gram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gram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тестологии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Основы теории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шкалирования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4.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Мониторинговые исследования  в РСОКО, инструментарий и технология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тест как система.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Мониторинговые исследования качества образования на региональном уровне. Региональный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квалиметричес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 мониторинг качества знаний (РКМ, РМКПО).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Способы построения выборки и методы сбора данных.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теории систем, педагогический тест как целостная система. Модель  измерения и оценки качества знаний в парадигме «вход-выход» системного подхода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5.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Математико-статистические методы обработки результатов педагогических измерений.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дескриптивной статистики: мода, медиана, среднее, дисперсия, стандартное отклонение, коэффициент вариации.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Введение в корреляционный анализ. Статистические гипотезы. Случайные величины и законы распределения случайных величин. Свойства кривой нормального распределения. 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Формы представления результатов педагогических измерений. Графическая интерпретация результатов тестирования: гистограмма, полигон, диаграмма,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кумулята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Компьютерные средства обработки результатов тестирования.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Рейтингование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6.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педагогического тестирования,  качественные характеристики  педагогических тестов </w:t>
            </w: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 тестовых заданий.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Понятийный аппарат </w:t>
            </w:r>
            <w:proofErr w:type="gram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gram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тестологии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Матрица результатов  измерений. Типология тестовых заданий. Формы тестовых заданий.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Подходы 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NRT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CRT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(виды интерпретации результатов тестирования). Надежность и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валидность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теста. Экспертная оценка контент-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валидности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Критериальная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прогностическая</w:t>
            </w:r>
            <w:proofErr w:type="gram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валидность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теста.  Принципы отбора содержания теста.   Локализация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критериального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балла. Тесты в психодиагностике, анкетирование.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определения надежности педагогических тестов. Стандартная ошибка измерения. Доверительная вероятность и построение доверительных интервалов. Параллельность (эквивалентность) педагогических тестов.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Стандартные шкалы, стандартизация выборки. Качественные показатели тестовых заданий.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Дистракторный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анализ. Сертификация качества ПТМ.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Корректное использование русского языка   при формулировании  тестовых заданий.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Практическое занятие («Оценка качественных характеристик тестовых заданий по биологии (РКМ)»).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Алгоритм статистической обработки результатов тестирования. </w:t>
            </w:r>
            <w:r w:rsidRPr="002D2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Сравнительные исследования качества образования (международный, федеральный и региональный уровни).  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теории тестирования (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IRT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работа: «Использование программы </w:t>
            </w: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статобработки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результатов тестирования для определения качественных характеристик теста и тестовых заданий».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7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Стандарты  педагогического тестирования, </w:t>
            </w:r>
            <w:proofErr w:type="spellStart"/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контекстуализация</w:t>
            </w:r>
            <w:proofErr w:type="spellEnd"/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Требования к разработке педагогических тестов и их администрированию. Взаимодействие субъектов управления мониторингом на уровне «заказчик–потребитель–исполнитель».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аудит. Этические аспекты педагогического тестирования.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162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Контекстуализация</w:t>
            </w:r>
            <w:proofErr w:type="spellEnd"/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2D21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Технология сбора дополнительной контекстной информации </w:t>
            </w:r>
            <w:r w:rsidRPr="002D21D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как региональный инновационный проект (основные итоги, презентация, приложение 1</w:t>
            </w: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557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занятия:  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«Инструктивно-методическое обеспечение регионального мониторинга, распределение функциональных ролей» </w:t>
            </w:r>
          </w:p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«Анализ результатов тестирования на примере итогового теста РКМ для начальной школы».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21DC" w:rsidRPr="002D21DC" w:rsidTr="00E045F5">
        <w:trPr>
          <w:trHeight w:val="70"/>
        </w:trPr>
        <w:tc>
          <w:tcPr>
            <w:tcW w:w="1276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679" w:type="dxa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21DC" w:rsidRPr="002D21DC" w:rsidTr="00E045F5">
        <w:trPr>
          <w:trHeight w:val="375"/>
        </w:trPr>
        <w:tc>
          <w:tcPr>
            <w:tcW w:w="5955" w:type="dxa"/>
            <w:gridSpan w:val="2"/>
            <w:shd w:val="clear" w:color="auto" w:fill="auto"/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1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1DC" w:rsidRPr="002D21DC" w:rsidRDefault="002D21DC" w:rsidP="002D21D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1DC">
        <w:rPr>
          <w:rFonts w:ascii="Times New Roman" w:eastAsia="Calibri" w:hAnsi="Times New Roman" w:cs="Times New Roman"/>
          <w:b/>
          <w:sz w:val="28"/>
          <w:szCs w:val="28"/>
        </w:rPr>
        <w:t>Требования к условиям реализации программы</w:t>
      </w:r>
    </w:p>
    <w:p w:rsidR="002D21DC" w:rsidRPr="002D21DC" w:rsidRDefault="002D21DC" w:rsidP="002D21D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А) Требования к кадровому обеспечению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педагогическими кадрами, которые имеют базовое образование, соответствующее профилю преподаваемой дисциплины и систематически занимаются педагогической, научной и (или) научно-методической деятельностью. Преподаватели специальных дисциплин имеют опыт деятельности (квалификацию) в соответствующей профессиональной сфере.</w:t>
      </w:r>
    </w:p>
    <w:p w:rsidR="002D21DC" w:rsidRPr="002D21DC" w:rsidRDefault="002D21DC" w:rsidP="002D21D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Б) Требования к учебно-методическому обеспечению учебного процесса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доступом каждого обучающегося к библиотечным данным, наличием методических пособий и рекомендаций по всем дисциплинам программы, а также наглядными пособиями  и доступом в Интернет.</w:t>
      </w:r>
    </w:p>
    <w:p w:rsidR="002D21DC" w:rsidRPr="002D21DC" w:rsidRDefault="002D21DC" w:rsidP="002D21D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В) Требования к материально-техническому обеспечению учебного процесса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t>При реализации программы  создается материально-техническая база, обеспечивающая проведение всех видов практических занятий предусмотренных учебным планом, и соответствующая действующим санитарно-техническим нормам и противопожарным правилам.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DC">
        <w:rPr>
          <w:rFonts w:ascii="Times New Roman" w:eastAsia="Calibri" w:hAnsi="Times New Roman" w:cs="Times New Roman"/>
          <w:sz w:val="28"/>
          <w:szCs w:val="28"/>
        </w:rPr>
        <w:lastRenderedPageBreak/>
        <w:t>Место проведения курсов – операционный зал  ГБОУ ДПО ПО «ЦОКО», адрес: г. Псков, улица Кузнецкая 13. Обучение на курсах проходит с понедельника по пятницу.</w:t>
      </w:r>
    </w:p>
    <w:p w:rsidR="002D21DC" w:rsidRPr="002D21DC" w:rsidRDefault="002D21DC" w:rsidP="002D21D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D21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Оценка качества усвоения программы 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1DC">
        <w:rPr>
          <w:rFonts w:ascii="Times New Roman" w:eastAsia="Calibri" w:hAnsi="Times New Roman" w:cs="Times New Roman"/>
          <w:sz w:val="28"/>
          <w:szCs w:val="24"/>
        </w:rPr>
        <w:t>Оценка качества освоения программы слушателями осуществляется аттестационной комиссией: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1DC">
        <w:rPr>
          <w:rFonts w:ascii="Times New Roman" w:eastAsia="Calibri" w:hAnsi="Times New Roman" w:cs="Times New Roman"/>
          <w:sz w:val="28"/>
          <w:szCs w:val="24"/>
        </w:rPr>
        <w:t>а) входное тестирование;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1DC">
        <w:rPr>
          <w:rFonts w:ascii="Times New Roman" w:eastAsia="Calibri" w:hAnsi="Times New Roman" w:cs="Times New Roman"/>
          <w:sz w:val="28"/>
          <w:szCs w:val="24"/>
        </w:rPr>
        <w:t xml:space="preserve">б) итоговое тестирование (тестовая тетрадь) – выполнение гомогенного стандартизированного теста </w:t>
      </w:r>
      <w:proofErr w:type="spellStart"/>
      <w:r w:rsidRPr="002D21DC">
        <w:rPr>
          <w:rFonts w:ascii="Times New Roman" w:eastAsia="Calibri" w:hAnsi="Times New Roman" w:cs="Times New Roman"/>
          <w:sz w:val="28"/>
          <w:szCs w:val="24"/>
        </w:rPr>
        <w:t>критериально</w:t>
      </w:r>
      <w:proofErr w:type="spellEnd"/>
      <w:r w:rsidRPr="002D21DC">
        <w:rPr>
          <w:rFonts w:ascii="Times New Roman" w:eastAsia="Calibri" w:hAnsi="Times New Roman" w:cs="Times New Roman"/>
          <w:sz w:val="28"/>
          <w:szCs w:val="24"/>
        </w:rPr>
        <w:t>-ориентированной интерпретации результата;</w:t>
      </w:r>
    </w:p>
    <w:p w:rsidR="002D21DC" w:rsidRPr="002D21DC" w:rsidRDefault="002D21DC" w:rsidP="002D21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21DC">
        <w:rPr>
          <w:rFonts w:ascii="Times New Roman" w:eastAsia="Calibri" w:hAnsi="Times New Roman" w:cs="Times New Roman"/>
          <w:sz w:val="28"/>
          <w:szCs w:val="24"/>
        </w:rPr>
        <w:t xml:space="preserve">б) подготовка и защита творческой работы (конструирование локально-стандартизированного теста, статистическая обработка и интерпретация его результатов) – дистанционно. В роли консультантов – специалисты Центра, каждый из которых представляет экспертное заключение по  качеству выполненной творческой работы. </w:t>
      </w:r>
    </w:p>
    <w:p w:rsidR="002D21DC" w:rsidRPr="002D21DC" w:rsidRDefault="002D21DC" w:rsidP="002D21D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 - технические условия реализации программы</w:t>
      </w:r>
    </w:p>
    <w:p w:rsidR="002D21DC" w:rsidRPr="002D21DC" w:rsidRDefault="002D21DC" w:rsidP="002D21D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25" w:type="dxa"/>
        <w:jc w:val="center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58"/>
        <w:gridCol w:w="1767"/>
        <w:gridCol w:w="4200"/>
      </w:tblGrid>
      <w:tr w:rsidR="002D21DC" w:rsidRPr="002D21DC" w:rsidTr="00E045F5">
        <w:trPr>
          <w:trHeight w:val="1213"/>
          <w:jc w:val="center"/>
        </w:trPr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17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программного обеспечения.</w:t>
            </w:r>
          </w:p>
        </w:tc>
      </w:tr>
      <w:tr w:rsidR="002D21DC" w:rsidRPr="002D21DC" w:rsidTr="00E045F5">
        <w:trPr>
          <w:trHeight w:val="447"/>
          <w:jc w:val="center"/>
        </w:trPr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  <w:p w:rsidR="002D21DC" w:rsidRPr="002D21DC" w:rsidRDefault="002D21DC" w:rsidP="002D21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мультимедийный проектор, экран, доска</w:t>
            </w:r>
          </w:p>
        </w:tc>
      </w:tr>
      <w:tr w:rsidR="002D21DC" w:rsidRPr="002D21DC" w:rsidTr="00E045F5">
        <w:trPr>
          <w:trHeight w:val="529"/>
          <w:jc w:val="center"/>
        </w:trPr>
        <w:tc>
          <w:tcPr>
            <w:tcW w:w="3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1DC" w:rsidRPr="002D21DC" w:rsidRDefault="002D21DC" w:rsidP="002D2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мультимедийный проектор, экран, доска, программа обработки результатов тестирования</w:t>
            </w:r>
          </w:p>
        </w:tc>
      </w:tr>
    </w:tbl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p w:rsidR="002D21DC" w:rsidRPr="002D21DC" w:rsidRDefault="002D21DC" w:rsidP="002D21DC">
      <w:pPr>
        <w:jc w:val="both"/>
        <w:rPr>
          <w:rFonts w:ascii="Calibri" w:eastAsia="Calibri" w:hAnsi="Calibri" w:cs="Times New Roman"/>
          <w:b/>
        </w:rPr>
      </w:pPr>
    </w:p>
    <w:sectPr w:rsidR="002D21DC" w:rsidRPr="002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A9E"/>
    <w:multiLevelType w:val="hybridMultilevel"/>
    <w:tmpl w:val="B696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4"/>
    <w:rsid w:val="002D21DC"/>
    <w:rsid w:val="00431A74"/>
    <w:rsid w:val="007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2021-06-02T07:55:00Z</dcterms:created>
  <dcterms:modified xsi:type="dcterms:W3CDTF">2021-06-02T08:01:00Z</dcterms:modified>
</cp:coreProperties>
</file>