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B" w:rsidRDefault="00264A5B" w:rsidP="00264A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264A5B" w:rsidRDefault="00264A5B" w:rsidP="00264A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D7E0C">
        <w:rPr>
          <w:rFonts w:ascii="Times New Roman" w:hAnsi="Times New Roman"/>
          <w:b/>
          <w:sz w:val="28"/>
          <w:szCs w:val="28"/>
        </w:rPr>
        <w:t xml:space="preserve">«Мастер-класс «Использование эффективных методик с целью повышения качества подготовки к ГИА»» по </w:t>
      </w:r>
      <w:r>
        <w:rPr>
          <w:rFonts w:ascii="Times New Roman" w:hAnsi="Times New Roman"/>
          <w:b/>
          <w:sz w:val="28"/>
          <w:szCs w:val="28"/>
        </w:rPr>
        <w:t>химии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 xml:space="preserve">Программа </w:t>
      </w:r>
      <w:r w:rsidRPr="00116224">
        <w:rPr>
          <w:rFonts w:ascii="Times New Roman" w:hAnsi="Times New Roman"/>
          <w:bCs/>
          <w:color w:val="000000"/>
          <w:sz w:val="27"/>
          <w:szCs w:val="27"/>
          <w:shd w:val="clear" w:color="auto" w:fill="FFFFFF"/>
        </w:rPr>
        <w:t>Мастер-класс «Использование эффективных методик с целью повышения качества подготовки к ГИА» по химии</w:t>
      </w:r>
      <w:r w:rsidRPr="006361E4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6361E4">
        <w:rPr>
          <w:rFonts w:ascii="Times New Roman" w:hAnsi="Times New Roman"/>
          <w:sz w:val="27"/>
          <w:szCs w:val="27"/>
        </w:rPr>
        <w:t xml:space="preserve">разработана для учителей химии с целью совершенствования методической компетенции в рамках успешной подготовки учащихся к государственной итоговой аттестации. 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В программе рассматриваются основные нормативно – правовые документы: спецификация, кодификатор, ФГОС, особенности КИМ 2022, а также учебно-методические материалы, способы решения задач, способствующие развитию профессиональных компетенций педагогов. В ходе обучения изучается: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- особенности КИМ ЕГЭ- 2022;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- специфика решения новых расчётных задач по химии;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- особенности решения количественных и качественных задач.</w:t>
      </w:r>
    </w:p>
    <w:p w:rsidR="00264A5B" w:rsidRPr="006361E4" w:rsidRDefault="00264A5B" w:rsidP="00264A5B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6361E4">
        <w:rPr>
          <w:rFonts w:ascii="Times New Roman" w:hAnsi="Times New Roman"/>
          <w:b/>
          <w:bCs/>
          <w:color w:val="000000"/>
          <w:sz w:val="27"/>
          <w:szCs w:val="27"/>
        </w:rPr>
        <w:t>Цель: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6361E4">
        <w:rPr>
          <w:rFonts w:ascii="Times New Roman" w:hAnsi="Times New Roman"/>
          <w:color w:val="000000"/>
          <w:sz w:val="27"/>
          <w:szCs w:val="27"/>
        </w:rPr>
        <w:t>рассмотреть основные нормативно-правовые документы, регламентирующие проведение ЕГЭ, проанализировать структуру и содержание контрольно-измерительных материалов ЕГЭ по химии, познакомить с</w:t>
      </w:r>
      <w:r w:rsidRPr="006361E4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361E4">
        <w:rPr>
          <w:rFonts w:ascii="Times New Roman" w:hAnsi="Times New Roman"/>
          <w:color w:val="000000"/>
          <w:sz w:val="27"/>
          <w:szCs w:val="27"/>
        </w:rPr>
        <w:t>основными типами задач по химии и способами их решения</w:t>
      </w:r>
      <w:r w:rsidRPr="006361E4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6361E4">
        <w:rPr>
          <w:rFonts w:ascii="Times New Roman" w:hAnsi="Times New Roman"/>
          <w:color w:val="000000"/>
          <w:sz w:val="27"/>
          <w:szCs w:val="27"/>
        </w:rPr>
        <w:t>в содержании контрольно-измерительных материалов ЕГЭ по химии.</w:t>
      </w:r>
    </w:p>
    <w:p w:rsidR="00264A5B" w:rsidRPr="006361E4" w:rsidRDefault="00264A5B" w:rsidP="00264A5B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6361E4">
        <w:rPr>
          <w:rFonts w:ascii="Times New Roman" w:hAnsi="Times New Roman"/>
          <w:b/>
          <w:bCs/>
          <w:color w:val="000000"/>
          <w:sz w:val="27"/>
          <w:szCs w:val="27"/>
        </w:rPr>
        <w:t>Задачи: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- ознакомить с изменениями КИМ ЕГЭ -2022,</w:t>
      </w:r>
    </w:p>
    <w:p w:rsidR="00264A5B" w:rsidRPr="006361E4" w:rsidRDefault="00264A5B" w:rsidP="00264A5B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color w:val="4F81BD"/>
          <w:sz w:val="26"/>
          <w:szCs w:val="26"/>
        </w:rPr>
      </w:pPr>
      <w:r w:rsidRPr="006361E4">
        <w:rPr>
          <w:rFonts w:ascii="Times New Roman" w:hAnsi="Times New Roman"/>
          <w:color w:val="000000"/>
          <w:sz w:val="27"/>
          <w:szCs w:val="27"/>
        </w:rPr>
        <w:t xml:space="preserve">- ознакомить с количественными и качественными задачами в </w:t>
      </w:r>
      <w:proofErr w:type="spellStart"/>
      <w:r w:rsidRPr="006361E4">
        <w:rPr>
          <w:rFonts w:ascii="Times New Roman" w:hAnsi="Times New Roman"/>
          <w:color w:val="000000"/>
          <w:sz w:val="27"/>
          <w:szCs w:val="27"/>
        </w:rPr>
        <w:t>КИМах</w:t>
      </w:r>
      <w:proofErr w:type="spellEnd"/>
      <w:r w:rsidRPr="006361E4">
        <w:rPr>
          <w:rFonts w:ascii="Times New Roman" w:hAnsi="Times New Roman"/>
          <w:color w:val="000000"/>
          <w:sz w:val="27"/>
          <w:szCs w:val="27"/>
        </w:rPr>
        <w:t xml:space="preserve">, </w:t>
      </w:r>
    </w:p>
    <w:p w:rsidR="00264A5B" w:rsidRPr="006361E4" w:rsidRDefault="00264A5B" w:rsidP="00264A5B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color w:val="4F81BD"/>
          <w:sz w:val="26"/>
          <w:szCs w:val="26"/>
        </w:rPr>
      </w:pPr>
      <w:r w:rsidRPr="006361E4">
        <w:rPr>
          <w:rFonts w:ascii="Times New Roman" w:hAnsi="Times New Roman"/>
          <w:color w:val="000000"/>
          <w:sz w:val="27"/>
          <w:szCs w:val="27"/>
        </w:rPr>
        <w:t>- рассмотреть особенности новых расчетных задач по химии,</w:t>
      </w:r>
    </w:p>
    <w:p w:rsidR="00264A5B" w:rsidRPr="006361E4" w:rsidRDefault="00264A5B" w:rsidP="00264A5B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color w:val="4F81BD"/>
          <w:sz w:val="26"/>
          <w:szCs w:val="26"/>
        </w:rPr>
      </w:pPr>
      <w:bookmarkStart w:id="0" w:name="nav3"/>
      <w:bookmarkEnd w:id="0"/>
      <w:r w:rsidRPr="006361E4">
        <w:rPr>
          <w:rFonts w:ascii="Times New Roman" w:hAnsi="Times New Roman"/>
          <w:color w:val="000000"/>
          <w:sz w:val="27"/>
          <w:szCs w:val="27"/>
        </w:rPr>
        <w:t xml:space="preserve">- проанализировать особенности решения задач повышенной сложности. </w:t>
      </w:r>
    </w:p>
    <w:p w:rsidR="00264A5B" w:rsidRPr="006361E4" w:rsidRDefault="00264A5B" w:rsidP="00264A5B">
      <w:pPr>
        <w:keepNext/>
        <w:shd w:val="clear" w:color="auto" w:fill="FFFFFF"/>
        <w:spacing w:after="0" w:line="360" w:lineRule="auto"/>
        <w:ind w:firstLine="709"/>
        <w:jc w:val="both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bookmarkStart w:id="1" w:name="nav5"/>
      <w:bookmarkEnd w:id="1"/>
      <w:r w:rsidRPr="006361E4">
        <w:rPr>
          <w:rFonts w:ascii="Times New Roman" w:hAnsi="Times New Roman"/>
          <w:b/>
          <w:bCs/>
          <w:color w:val="000000"/>
          <w:sz w:val="27"/>
          <w:szCs w:val="27"/>
        </w:rPr>
        <w:t>Категория слушателей:</w:t>
      </w:r>
      <w:r w:rsidRPr="006361E4">
        <w:rPr>
          <w:rFonts w:ascii="Times New Roman" w:hAnsi="Times New Roman"/>
          <w:color w:val="000000"/>
          <w:sz w:val="27"/>
          <w:szCs w:val="27"/>
        </w:rPr>
        <w:t xml:space="preserve"> учителя химии, занятые в подготовке учащихся к единому государственному экзамену; учителя химии, учащиеся которых показали низкие результаты ЕГЭ по химии.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 xml:space="preserve">Продолжительность обучения: </w:t>
      </w:r>
      <w:r w:rsidRPr="006361E4">
        <w:rPr>
          <w:rFonts w:ascii="Times New Roman" w:hAnsi="Times New Roman"/>
          <w:sz w:val="27"/>
          <w:szCs w:val="27"/>
        </w:rPr>
        <w:t>16 часов.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>Форма обучения:</w:t>
      </w:r>
      <w:r w:rsidRPr="006361E4">
        <w:rPr>
          <w:rFonts w:ascii="Times New Roman" w:hAnsi="Times New Roman"/>
          <w:sz w:val="27"/>
          <w:szCs w:val="27"/>
        </w:rPr>
        <w:t xml:space="preserve"> очно-заочная.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6361E4">
        <w:rPr>
          <w:rFonts w:ascii="Times New Roman" w:hAnsi="Times New Roman"/>
          <w:sz w:val="27"/>
          <w:szCs w:val="27"/>
        </w:rPr>
        <w:lastRenderedPageBreak/>
        <w:t>В результате освоения программы у слушателей формируются профессиональные компетенции в области решения количественных и качественных задач по химии, приемов решения задач повышенной сложности, применения современных методик и технологи</w:t>
      </w:r>
      <w:r>
        <w:rPr>
          <w:rFonts w:ascii="Times New Roman" w:hAnsi="Times New Roman"/>
          <w:sz w:val="27"/>
          <w:szCs w:val="27"/>
        </w:rPr>
        <w:t>й</w:t>
      </w:r>
      <w:r w:rsidRPr="006361E4">
        <w:rPr>
          <w:rFonts w:ascii="Times New Roman" w:hAnsi="Times New Roman"/>
          <w:sz w:val="27"/>
          <w:szCs w:val="27"/>
        </w:rPr>
        <w:t xml:space="preserve"> организации образовательной деятельности при подготовке школьников к единому государственному экзамену по предмету.</w:t>
      </w:r>
    </w:p>
    <w:p w:rsidR="00264A5B" w:rsidRPr="006361E4" w:rsidRDefault="00264A5B" w:rsidP="00264A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В результате изучения курса слушатели должны:</w:t>
      </w:r>
    </w:p>
    <w:p w:rsidR="00264A5B" w:rsidRPr="006361E4" w:rsidRDefault="00264A5B" w:rsidP="00264A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>знать/понимать:</w:t>
      </w:r>
    </w:p>
    <w:p w:rsidR="00264A5B" w:rsidRPr="006361E4" w:rsidRDefault="00264A5B" w:rsidP="00264A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 xml:space="preserve">- </w:t>
      </w:r>
      <w:r w:rsidRPr="006361E4">
        <w:rPr>
          <w:rFonts w:ascii="Times New Roman" w:hAnsi="Times New Roman"/>
          <w:sz w:val="27"/>
          <w:szCs w:val="27"/>
        </w:rPr>
        <w:t xml:space="preserve">классификацию химических задач и способы их решения; </w:t>
      </w:r>
    </w:p>
    <w:p w:rsidR="00264A5B" w:rsidRPr="006361E4" w:rsidRDefault="00264A5B" w:rsidP="00264A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>уметь/применять:</w:t>
      </w:r>
    </w:p>
    <w:p w:rsidR="00264A5B" w:rsidRPr="006361E4" w:rsidRDefault="00264A5B" w:rsidP="00264A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 xml:space="preserve">- </w:t>
      </w:r>
      <w:r w:rsidRPr="006361E4">
        <w:rPr>
          <w:rFonts w:ascii="Times New Roman" w:hAnsi="Times New Roman"/>
          <w:sz w:val="27"/>
          <w:szCs w:val="27"/>
        </w:rPr>
        <w:t>решать количественные и качественные задачи и задачи повышенной сложности;</w:t>
      </w:r>
    </w:p>
    <w:p w:rsidR="00264A5B" w:rsidRPr="006361E4" w:rsidRDefault="00264A5B" w:rsidP="00264A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>владеть:</w:t>
      </w:r>
    </w:p>
    <w:p w:rsidR="00264A5B" w:rsidRPr="006361E4" w:rsidRDefault="00264A5B" w:rsidP="00264A5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 xml:space="preserve">- </w:t>
      </w:r>
      <w:r w:rsidRPr="006361E4">
        <w:rPr>
          <w:rFonts w:ascii="Times New Roman" w:hAnsi="Times New Roman"/>
          <w:sz w:val="27"/>
          <w:szCs w:val="27"/>
        </w:rPr>
        <w:t>способами решения задач по химии.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b/>
          <w:bCs/>
          <w:sz w:val="27"/>
          <w:szCs w:val="27"/>
        </w:rPr>
        <w:t xml:space="preserve">Форма аттестации: </w:t>
      </w:r>
      <w:r w:rsidRPr="006361E4">
        <w:rPr>
          <w:rFonts w:ascii="Times New Roman" w:hAnsi="Times New Roman"/>
          <w:sz w:val="27"/>
          <w:szCs w:val="27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Для всех видов аудиторных занятий академический час устанавливается продолжительностью 45 минут.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lastRenderedPageBreak/>
        <w:t>При проведении занятий используются: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6361E4">
        <w:rPr>
          <w:rFonts w:ascii="Times New Roman" w:hAnsi="Times New Roman"/>
          <w:sz w:val="27"/>
          <w:szCs w:val="27"/>
        </w:rPr>
        <w:t>MicrosoftWord</w:t>
      </w:r>
      <w:proofErr w:type="spellEnd"/>
      <w:r w:rsidRPr="006361E4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361E4">
        <w:rPr>
          <w:rFonts w:ascii="Times New Roman" w:hAnsi="Times New Roman"/>
          <w:sz w:val="27"/>
          <w:szCs w:val="27"/>
        </w:rPr>
        <w:t>MicrosoftExcel</w:t>
      </w:r>
      <w:proofErr w:type="spellEnd"/>
      <w:r w:rsidRPr="006361E4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6361E4">
        <w:rPr>
          <w:rFonts w:ascii="Times New Roman" w:hAnsi="Times New Roman"/>
          <w:sz w:val="27"/>
          <w:szCs w:val="27"/>
        </w:rPr>
        <w:t>Microsoft</w:t>
      </w:r>
      <w:proofErr w:type="spellEnd"/>
      <w:r w:rsidRPr="006361E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6361E4">
        <w:rPr>
          <w:rFonts w:ascii="Times New Roman" w:hAnsi="Times New Roman"/>
          <w:sz w:val="27"/>
          <w:szCs w:val="27"/>
        </w:rPr>
        <w:t>PowerPoint</w:t>
      </w:r>
      <w:proofErr w:type="spellEnd"/>
      <w:r w:rsidRPr="006361E4">
        <w:rPr>
          <w:rFonts w:ascii="Times New Roman" w:hAnsi="Times New Roman"/>
          <w:sz w:val="27"/>
          <w:szCs w:val="27"/>
        </w:rPr>
        <w:t>);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- Интернет-ресурсы;</w:t>
      </w:r>
    </w:p>
    <w:p w:rsidR="00264A5B" w:rsidRPr="006361E4" w:rsidRDefault="00264A5B" w:rsidP="00264A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1E4">
        <w:rPr>
          <w:rFonts w:ascii="Times New Roman" w:hAnsi="Times New Roman"/>
          <w:sz w:val="27"/>
          <w:szCs w:val="27"/>
        </w:rPr>
        <w:t>- дополнительная литература.</w:t>
      </w:r>
    </w:p>
    <w:p w:rsidR="00264A5B" w:rsidRPr="001D7E0C" w:rsidRDefault="00264A5B" w:rsidP="00264A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44ACF" w:rsidRDefault="00264A5B"/>
    <w:sectPr w:rsidR="00F4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5B"/>
    <w:rsid w:val="001B3132"/>
    <w:rsid w:val="00264A5B"/>
    <w:rsid w:val="0094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3238</Characters>
  <Application>Microsoft Office Word</Application>
  <DocSecurity>0</DocSecurity>
  <Lines>71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2022-01-19T08:40:00Z</dcterms:created>
  <dcterms:modified xsi:type="dcterms:W3CDTF">2022-01-19T08:43:00Z</dcterms:modified>
</cp:coreProperties>
</file>